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cs="宋体"/>
          <w:b/>
          <w:sz w:val="30"/>
        </w:rPr>
      </w:pPr>
      <w:r>
        <w:rPr>
          <w:rFonts w:ascii="宋体" w:hAnsi="宋体" w:cs="宋体"/>
          <w:b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11722100</wp:posOffset>
            </wp:positionH>
            <wp:positionV relativeFrom="topMargin">
              <wp:posOffset>12331700</wp:posOffset>
            </wp:positionV>
            <wp:extent cx="330200" cy="368300"/>
            <wp:effectExtent l="0" t="0" r="12700" b="1270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  <w:sz w:val="30"/>
        </w:rPr>
        <w:t>第五单元测试 A卷 基础练</w:t>
      </w:r>
    </w:p>
    <w:p>
      <w:pPr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一、积累与运用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1．下列加点的成语使用不正确的一项是(</w:t>
      </w:r>
      <w:r>
        <w:rPr>
          <w:rFonts w:eastAsia="Times New Roman"/>
          <w:kern w:val="0"/>
          <w:sz w:val="24"/>
          <w:szCs w:val="24"/>
        </w:rPr>
        <w:t>    </w:t>
      </w:r>
      <w:r>
        <w:t>)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A．“正确答案只有一个”这种思维模式，在我们头脑中已不知不觉地</w:t>
      </w:r>
      <w:r>
        <w:rPr>
          <w:em w:val="dot"/>
        </w:rPr>
        <w:t>根深蒂固</w:t>
      </w:r>
      <w:r>
        <w:t>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B．富有创造性的人总是</w:t>
      </w:r>
      <w:r>
        <w:rPr>
          <w:em w:val="dot"/>
        </w:rPr>
        <w:t>孜孜不倦</w:t>
      </w:r>
      <w:r>
        <w:t>地汲取知识，使自己学识渊博。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C．今天两个老师都表扬了我，我心花怒放，快乐的滋味真是</w:t>
      </w:r>
      <w:r>
        <w:rPr>
          <w:em w:val="dot"/>
        </w:rPr>
        <w:t>不可理喻</w:t>
      </w:r>
      <w:r>
        <w:t>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D．面对困难我们只有</w:t>
      </w:r>
      <w:r>
        <w:rPr>
          <w:em w:val="dot"/>
        </w:rPr>
        <w:t>锲而不舍</w:t>
      </w:r>
      <w:r>
        <w:t>地找寻战胜它的方法，才能获得成功。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2．下列词语中加点字注音正确的一项是（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</w:t>
      </w:r>
      <w:r>
        <w:rPr>
          <w:em w:val="dot"/>
        </w:rPr>
        <w:t>崇</w:t>
      </w:r>
      <w:r>
        <w:t>拜（chóng）</w:t>
      </w:r>
      <w:r>
        <w:rPr>
          <w:rFonts w:eastAsia="Times New Roman"/>
          <w:kern w:val="0"/>
          <w:sz w:val="24"/>
          <w:szCs w:val="24"/>
        </w:rPr>
        <w:t>    </w:t>
      </w:r>
      <w:r>
        <w:rPr>
          <w:em w:val="dot"/>
        </w:rPr>
        <w:t>彼</w:t>
      </w:r>
      <w:r>
        <w:t>此（bĭ）</w:t>
      </w:r>
      <w:r>
        <w:rPr>
          <w:rFonts w:eastAsia="Times New Roman"/>
          <w:kern w:val="0"/>
          <w:sz w:val="24"/>
          <w:szCs w:val="24"/>
        </w:rPr>
        <w:t>    </w:t>
      </w:r>
      <w:r>
        <w:rPr>
          <w:em w:val="dot"/>
        </w:rPr>
        <w:t>塑</w:t>
      </w:r>
      <w:r>
        <w:t>像（sù）</w:t>
      </w:r>
      <w:r>
        <w:rPr>
          <w:rFonts w:eastAsia="Times New Roman"/>
          <w:kern w:val="0"/>
          <w:sz w:val="24"/>
          <w:szCs w:val="24"/>
        </w:rPr>
        <w:t>    </w:t>
      </w:r>
      <w:r>
        <w:rPr>
          <w:em w:val="dot"/>
        </w:rPr>
        <w:t>中</w:t>
      </w:r>
      <w:r>
        <w:t>伤（zhōng）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</w:t>
      </w:r>
      <w:r>
        <w:rPr>
          <w:em w:val="dot"/>
        </w:rPr>
        <w:t>豢</w:t>
      </w:r>
      <w:r>
        <w:t>养（juàn）</w:t>
      </w:r>
      <w:r>
        <w:rPr>
          <w:rFonts w:eastAsia="Times New Roman"/>
          <w:kern w:val="0"/>
          <w:sz w:val="24"/>
          <w:szCs w:val="24"/>
        </w:rPr>
        <w:t>    </w:t>
      </w:r>
      <w:r>
        <w:t>不</w:t>
      </w:r>
      <w:r>
        <w:rPr>
          <w:em w:val="dot"/>
        </w:rPr>
        <w:t>朽</w:t>
      </w:r>
      <w:r>
        <w:t>（xiŭ）</w:t>
      </w:r>
      <w:r>
        <w:rPr>
          <w:rFonts w:eastAsia="Times New Roman"/>
          <w:kern w:val="0"/>
          <w:sz w:val="24"/>
          <w:szCs w:val="24"/>
        </w:rPr>
        <w:t>    </w:t>
      </w:r>
      <w:r>
        <w:t>和</w:t>
      </w:r>
      <w:r>
        <w:rPr>
          <w:em w:val="dot"/>
        </w:rPr>
        <w:t>谐</w:t>
      </w:r>
      <w:r>
        <w:t>（xié）</w:t>
      </w:r>
      <w:r>
        <w:rPr>
          <w:rFonts w:eastAsia="Times New Roman"/>
          <w:kern w:val="0"/>
          <w:sz w:val="24"/>
          <w:szCs w:val="24"/>
        </w:rPr>
        <w:t>    </w:t>
      </w:r>
      <w:r>
        <w:rPr>
          <w:em w:val="dot"/>
        </w:rPr>
        <w:t>卦</w:t>
      </w:r>
      <w:r>
        <w:t>辞（guà）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C．懒</w:t>
      </w:r>
      <w:r>
        <w:rPr>
          <w:em w:val="dot"/>
        </w:rPr>
        <w:t>惰</w:t>
      </w:r>
      <w:r>
        <w:t>（duò）</w:t>
      </w:r>
      <w:r>
        <w:rPr>
          <w:rFonts w:eastAsia="Times New Roman"/>
          <w:kern w:val="0"/>
          <w:sz w:val="24"/>
          <w:szCs w:val="24"/>
        </w:rPr>
        <w:t>    </w:t>
      </w:r>
      <w:r>
        <w:t>沙</w:t>
      </w:r>
      <w:r>
        <w:rPr>
          <w:em w:val="dot"/>
        </w:rPr>
        <w:t>漠</w:t>
      </w:r>
      <w:r>
        <w:t>（mò）</w:t>
      </w:r>
      <w:r>
        <w:rPr>
          <w:rFonts w:eastAsia="Times New Roman"/>
          <w:kern w:val="0"/>
          <w:sz w:val="24"/>
          <w:szCs w:val="24"/>
        </w:rPr>
        <w:t>    </w:t>
      </w:r>
      <w:r>
        <w:t>鲁</w:t>
      </w:r>
      <w:r>
        <w:rPr>
          <w:em w:val="dot"/>
        </w:rPr>
        <w:t>钝</w:t>
      </w:r>
      <w:r>
        <w:t>（dùn）</w:t>
      </w:r>
      <w:r>
        <w:rPr>
          <w:rFonts w:eastAsia="Times New Roman"/>
          <w:kern w:val="0"/>
          <w:sz w:val="24"/>
          <w:szCs w:val="24"/>
        </w:rPr>
        <w:t>    </w:t>
      </w:r>
      <w:r>
        <w:rPr>
          <w:em w:val="dot"/>
        </w:rPr>
        <w:t>桑</w:t>
      </w:r>
      <w:r>
        <w:t>叶（sāng）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</w:t>
      </w:r>
      <w:r>
        <w:rPr>
          <w:em w:val="dot"/>
        </w:rPr>
        <w:t>懦</w:t>
      </w:r>
      <w:r>
        <w:t>夫（nuò）</w:t>
      </w:r>
      <w:r>
        <w:rPr>
          <w:rFonts w:eastAsia="Times New Roman"/>
          <w:kern w:val="0"/>
          <w:sz w:val="24"/>
          <w:szCs w:val="24"/>
        </w:rPr>
        <w:t>    </w:t>
      </w:r>
      <w:r>
        <w:rPr>
          <w:em w:val="dot"/>
        </w:rPr>
        <w:t>雕</w:t>
      </w:r>
      <w:r>
        <w:t>刻（diāo）</w:t>
      </w:r>
      <w:r>
        <w:rPr>
          <w:rFonts w:eastAsia="Times New Roman"/>
          <w:kern w:val="0"/>
          <w:sz w:val="24"/>
          <w:szCs w:val="24"/>
        </w:rPr>
        <w:t>    </w:t>
      </w:r>
      <w:r>
        <w:rPr>
          <w:em w:val="dot"/>
        </w:rPr>
        <w:t>樵</w:t>
      </w:r>
      <w:r>
        <w:t>夫（jiāo）</w:t>
      </w:r>
      <w:r>
        <w:rPr>
          <w:rFonts w:eastAsia="Times New Roman"/>
          <w:kern w:val="0"/>
          <w:sz w:val="24"/>
          <w:szCs w:val="24"/>
        </w:rPr>
        <w:t>    </w:t>
      </w:r>
      <w:r>
        <w:t>单</w:t>
      </w:r>
      <w:r>
        <w:rPr>
          <w:em w:val="dot"/>
        </w:rPr>
        <w:t>调</w:t>
      </w:r>
      <w:r>
        <w:t>（diào）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3．依次填入下面一段文字横线处的词语，最恰当的一项是（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对绿竹，得其______；对莲花，得其______；对松柏，得其______；对芝兰，得其______；则游览处皆师友也。</w:t>
      </w:r>
    </w:p>
    <w:p>
      <w:pPr>
        <w:shd w:val="clear" w:color="auto" w:fill="FFFFFF"/>
        <w:tabs>
          <w:tab w:val="left" w:pos="4156"/>
        </w:tabs>
        <w:spacing w:line="360" w:lineRule="auto"/>
        <w:ind w:left="300" w:firstLine="420"/>
        <w:jc w:val="left"/>
        <w:textAlignment w:val="center"/>
      </w:pPr>
      <w:r>
        <w:t>A．幽芳</w:t>
      </w:r>
      <w:r>
        <w:rPr>
          <w:rFonts w:eastAsia="Times New Roman"/>
          <w:kern w:val="0"/>
          <w:sz w:val="24"/>
          <w:szCs w:val="24"/>
        </w:rPr>
        <w:t>     </w:t>
      </w:r>
      <w:r>
        <w:t>本性</w:t>
      </w:r>
      <w:r>
        <w:rPr>
          <w:rFonts w:eastAsia="Times New Roman"/>
          <w:kern w:val="0"/>
          <w:sz w:val="24"/>
          <w:szCs w:val="24"/>
        </w:rPr>
        <w:t>     </w:t>
      </w:r>
      <w:r>
        <w:t>虚心</w:t>
      </w:r>
      <w:r>
        <w:rPr>
          <w:rFonts w:eastAsia="Times New Roman"/>
          <w:kern w:val="0"/>
          <w:sz w:val="24"/>
          <w:szCs w:val="24"/>
        </w:rPr>
        <w:t>     </w:t>
      </w:r>
      <w:r>
        <w:t>高洁</w:t>
      </w:r>
      <w:r>
        <w:tab/>
      </w:r>
      <w:r>
        <w:t>B．高洁</w:t>
      </w:r>
      <w:r>
        <w:rPr>
          <w:rFonts w:eastAsia="Times New Roman"/>
          <w:kern w:val="0"/>
          <w:sz w:val="24"/>
          <w:szCs w:val="24"/>
        </w:rPr>
        <w:t>     </w:t>
      </w:r>
      <w:r>
        <w:t>虚心</w:t>
      </w:r>
      <w:r>
        <w:rPr>
          <w:rFonts w:eastAsia="Times New Roman"/>
          <w:kern w:val="0"/>
          <w:sz w:val="24"/>
          <w:szCs w:val="24"/>
        </w:rPr>
        <w:t>     </w:t>
      </w:r>
      <w:r>
        <w:t>幽芳</w:t>
      </w:r>
      <w:r>
        <w:rPr>
          <w:rFonts w:eastAsia="Times New Roman"/>
          <w:kern w:val="0"/>
          <w:sz w:val="24"/>
          <w:szCs w:val="24"/>
        </w:rPr>
        <w:t>     </w:t>
      </w:r>
      <w:r>
        <w:t>本性</w:t>
      </w:r>
    </w:p>
    <w:p>
      <w:pPr>
        <w:shd w:val="clear" w:color="auto" w:fill="FFFFFF"/>
        <w:tabs>
          <w:tab w:val="left" w:pos="4156"/>
        </w:tabs>
        <w:spacing w:line="360" w:lineRule="auto"/>
        <w:ind w:left="300" w:firstLine="420"/>
        <w:jc w:val="left"/>
        <w:textAlignment w:val="center"/>
      </w:pPr>
      <w:r>
        <w:t>C．虚心</w:t>
      </w:r>
      <w:r>
        <w:rPr>
          <w:rFonts w:eastAsia="Times New Roman"/>
          <w:kern w:val="0"/>
          <w:sz w:val="24"/>
          <w:szCs w:val="24"/>
        </w:rPr>
        <w:t>     </w:t>
      </w:r>
      <w:r>
        <w:t>高洁</w:t>
      </w:r>
      <w:r>
        <w:rPr>
          <w:rFonts w:eastAsia="Times New Roman"/>
          <w:kern w:val="0"/>
          <w:sz w:val="24"/>
          <w:szCs w:val="24"/>
        </w:rPr>
        <w:t>     </w:t>
      </w:r>
      <w:r>
        <w:t>本性</w:t>
      </w:r>
      <w:r>
        <w:rPr>
          <w:rFonts w:eastAsia="Times New Roman"/>
          <w:kern w:val="0"/>
          <w:sz w:val="24"/>
          <w:szCs w:val="24"/>
        </w:rPr>
        <w:t>     </w:t>
      </w:r>
      <w:r>
        <w:t>幽芳</w:t>
      </w:r>
      <w:r>
        <w:tab/>
      </w:r>
      <w:r>
        <w:t>D．虚心</w:t>
      </w:r>
      <w:r>
        <w:rPr>
          <w:rFonts w:eastAsia="Times New Roman"/>
          <w:kern w:val="0"/>
          <w:sz w:val="24"/>
          <w:szCs w:val="24"/>
        </w:rPr>
        <w:t>     </w:t>
      </w:r>
      <w:r>
        <w:t>幽芳</w:t>
      </w:r>
      <w:r>
        <w:rPr>
          <w:rFonts w:eastAsia="Times New Roman"/>
          <w:kern w:val="0"/>
          <w:sz w:val="24"/>
          <w:szCs w:val="24"/>
        </w:rPr>
        <w:t>     </w:t>
      </w:r>
      <w:r>
        <w:t>本性</w:t>
      </w:r>
      <w:r>
        <w:rPr>
          <w:rFonts w:eastAsia="Times New Roman"/>
          <w:kern w:val="0"/>
          <w:sz w:val="24"/>
          <w:szCs w:val="24"/>
        </w:rPr>
        <w:t>     </w:t>
      </w:r>
      <w:r>
        <w:t>高洁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4．下列加点词语或成语使用错误的一项是（</w:t>
      </w:r>
      <w:r>
        <w:rPr>
          <w:rFonts w:eastAsia="Times New Roman"/>
          <w:kern w:val="0"/>
          <w:sz w:val="24"/>
          <w:szCs w:val="24"/>
        </w:rPr>
        <w:t>  </w:t>
      </w:r>
      <w:r>
        <w:t>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A．很多同学在教室里</w:t>
      </w:r>
      <w:r>
        <w:rPr>
          <w:em w:val="dot"/>
        </w:rPr>
        <w:t>孜孜不倦</w:t>
      </w:r>
      <w:r>
        <w:t>地学习。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B．很多错误的思想在我们的头脑中</w:t>
      </w:r>
      <w:r>
        <w:rPr>
          <w:em w:val="dot"/>
        </w:rPr>
        <w:t>根深蒂固</w:t>
      </w:r>
      <w:r>
        <w:t>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C．这次考试很多题目老师没有讲过，这真是</w:t>
      </w:r>
      <w:r>
        <w:rPr>
          <w:em w:val="dot"/>
        </w:rPr>
        <w:t>不言而喻</w:t>
      </w:r>
      <w:r>
        <w:t>，所以我们不会做。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D．写作文时，我们要认真</w:t>
      </w:r>
      <w:r>
        <w:rPr>
          <w:em w:val="dot"/>
        </w:rPr>
        <w:t>推敲</w:t>
      </w:r>
      <w:r>
        <w:t>每一个字词，力求文章写的优美生动。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5．下列有关名著阅读的表述，错误的一项是(</w:t>
      </w:r>
      <w:r>
        <w:rPr>
          <w:rFonts w:eastAsia="Times New Roman"/>
          <w:kern w:val="0"/>
          <w:sz w:val="24"/>
          <w:szCs w:val="24"/>
        </w:rPr>
        <w:t>  </w:t>
      </w:r>
      <w:r>
        <w:t>)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A．《水浒》成功地塑造了一大批栩栩如生的人物形象，如“智多星”吴用、“黑旋风”李逵、“豹子头”林冲等，小说还讲述了风雪山神庙、智取生辰纲、醉打蒋门神等脍炙人口的故事。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B．《水浒传》中的索超，绰号“急先锋”，使两把板斧，力大如牛，为人粗中有细，爱憎分明。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C．武松是《水浒传》中着力塑造的一位英雄好汉，他有仇必报，有恩必报，曾经斗杀西门庆，醉打蒋门神，大闹桃花村，血溅鸳鸯楼，火烧瓦罐寺。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D．《三国演义》全称《三国志通俗演义》，是一部长篇历史小说，作者是明朝的罗贯中，是中国古代长篇章回体小说的开山之作，与《西游记》《水浒传》《红楼梦》齐名，是中国古代四大名著之一。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6．阅读下面文字。回答后面的问题。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塞罕坝，位于河北省最北端，这里的百万亩林海堪称目前世界上面积最大的人工林，阻挡着南侵的风沙，是护卫京津的生态屏障。这里是</w:t>
      </w:r>
      <w:r>
        <w:t>“</w:t>
      </w:r>
      <w:r>
        <w:rPr>
          <w:rFonts w:ascii="楷体" w:hAnsi="楷体" w:eastAsia="楷体" w:cs="楷体"/>
        </w:rPr>
        <w:t>水的源头、云的故乡，花的世界、林的海洋</w:t>
      </w:r>
      <w:r>
        <w:t>”</w:t>
      </w:r>
      <w:r>
        <w:rPr>
          <w:rFonts w:ascii="楷体" w:hAnsi="楷体" w:eastAsia="楷体" w:cs="楷体"/>
        </w:rPr>
        <w:t>，春天，群山抹绿、雪映杜鹃；夏天，百花烂漫，林海滴翠；秋天，赤橙黄绿、层林尽染；冬天，白雪皑皑，</w:t>
      </w:r>
      <w:r>
        <w:rPr>
          <w:rFonts w:ascii="楷体" w:hAnsi="楷体" w:eastAsia="楷体" w:cs="楷体"/>
          <w:u w:val="single"/>
        </w:rPr>
        <w:t xml:space="preserve"> </w:t>
      </w:r>
      <w:r>
        <w:rPr>
          <w:rFonts w:ascii="楷体" w:hAnsi="楷体" w:eastAsia="楷体" w:cs="楷体"/>
        </w:rPr>
        <w:t>，三代育林人的青春与汗水抹去了（</w:t>
      </w:r>
      <w:r>
        <w:t>huāng</w:t>
      </w:r>
      <w:r>
        <w:rPr>
          <w:rFonts w:eastAsia="Times New Roman"/>
          <w:kern w:val="0"/>
          <w:sz w:val="24"/>
          <w:szCs w:val="24"/>
        </w:rPr>
        <w:t>  </w:t>
      </w:r>
      <w:r>
        <w:t>mò</w:t>
      </w:r>
      <w:r>
        <w:rPr>
          <w:rFonts w:ascii="楷体" w:hAnsi="楷体" w:eastAsia="楷体" w:cs="楷体"/>
        </w:rPr>
        <w:t>）与森林之间不可</w:t>
      </w:r>
      <w:r>
        <w:rPr>
          <w:rFonts w:ascii="楷体" w:hAnsi="楷体" w:eastAsia="楷体" w:cs="楷体"/>
          <w:em w:val="dot"/>
        </w:rPr>
        <w:t>逾越</w:t>
      </w:r>
      <w:r>
        <w:rPr>
          <w:rFonts w:ascii="楷体" w:hAnsi="楷体" w:eastAsia="楷体" w:cs="楷体"/>
        </w:rPr>
        <w:t>的距离。塞罕坝是一座书写人力奇迹的丰碑，镌刻着人与自然和谐共生的密码。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(1)根据文段中拼音写出相应的词语，给文段中加着重号的词语注音。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①（huāng</w:t>
      </w:r>
      <w:r>
        <w:rPr>
          <w:rFonts w:eastAsia="Times New Roman"/>
          <w:kern w:val="0"/>
          <w:sz w:val="24"/>
          <w:szCs w:val="24"/>
        </w:rPr>
        <w:t>  </w:t>
      </w:r>
      <w:r>
        <w:t>mò）</w:t>
      </w:r>
      <w:r>
        <w:rPr>
          <w:rFonts w:eastAsia="Times New Roman"/>
          <w:u w:val="single"/>
        </w:rPr>
        <w:t xml:space="preserve">      </w:t>
      </w:r>
      <w:r>
        <w:rPr>
          <w:rFonts w:eastAsia="Times New Roman"/>
          <w:kern w:val="0"/>
          <w:sz w:val="24"/>
          <w:szCs w:val="24"/>
        </w:rPr>
        <w:t>             </w:t>
      </w:r>
      <w:r>
        <w:t>②逾越</w:t>
      </w:r>
      <w:r>
        <w:rPr>
          <w:rFonts w:eastAsia="Times New Roman"/>
          <w:u w:val="single"/>
        </w:rPr>
        <w:t xml:space="preserve">         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(2)在上面文段横线空缺处，填入一个符合语境的四字词语。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7．默写古诗文中的名句名篇。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(1)请在下列横线上填写出古诗文名句。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</w:t>
      </w:r>
      <w:r>
        <w:rPr>
          <w:rFonts w:eastAsia="Times New Roman"/>
          <w:u w:val="single"/>
        </w:rPr>
        <w:t xml:space="preserve">                      </w:t>
      </w:r>
      <w:r>
        <w:t>，故国东来渭水流。(许浑《咸阳城东楼》)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②</w:t>
      </w:r>
      <w:r>
        <w:rPr>
          <w:rFonts w:eastAsia="Times New Roman"/>
          <w:u w:val="single"/>
        </w:rPr>
        <w:t xml:space="preserve">                      </w:t>
      </w:r>
      <w:r>
        <w:t>，爱上层楼。爱上层楼，为赋新词强说愁。(辛弃疾《丑奴儿·书博山道中壁》)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③先天下之忧而忧，</w:t>
      </w:r>
      <w:r>
        <w:rPr>
          <w:rFonts w:eastAsia="Times New Roman"/>
          <w:u w:val="single"/>
        </w:rPr>
        <w:t xml:space="preserve">                      </w:t>
      </w:r>
      <w:r>
        <w:t>。(范仲淹《岳阳楼记》)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④</w:t>
      </w:r>
      <w:r>
        <w:rPr>
          <w:rFonts w:eastAsia="Times New Roman"/>
          <w:u w:val="single"/>
        </w:rPr>
        <w:t xml:space="preserve">              </w:t>
      </w:r>
      <w:r>
        <w:t>，人迹板桥霜。(温庭筠《商山早行》)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⑤春蚕到死丝方尽，</w:t>
      </w:r>
      <w:r>
        <w:rPr>
          <w:rFonts w:eastAsia="Times New Roman"/>
          <w:u w:val="single"/>
        </w:rPr>
        <w:t xml:space="preserve">                      </w:t>
      </w:r>
      <w:r>
        <w:t>。(李商隐《无题》)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⑥长风破浪会有时，</w:t>
      </w:r>
      <w:r>
        <w:rPr>
          <w:rFonts w:eastAsia="Times New Roman"/>
          <w:u w:val="single"/>
        </w:rPr>
        <w:t xml:space="preserve">                      </w:t>
      </w:r>
      <w:r>
        <w:t>。[李白《行路难》(其一)]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⑦阡陌交通，</w:t>
      </w:r>
      <w:r>
        <w:rPr>
          <w:rFonts w:eastAsia="Times New Roman"/>
          <w:u w:val="single"/>
        </w:rPr>
        <w:t xml:space="preserve">              </w:t>
      </w:r>
      <w:r>
        <w:t>。(陶渊明《桃花源记》)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⑧苏轼的《水调歌头》中开头两句抒写了对明月的赞美与向往，接着以“</w:t>
      </w:r>
      <w:r>
        <w:rPr>
          <w:rFonts w:eastAsia="Times New Roman"/>
          <w:u w:val="single"/>
        </w:rPr>
        <w:t xml:space="preserve">                  </w:t>
      </w:r>
      <w:r>
        <w:t>，</w:t>
      </w:r>
      <w:r>
        <w:rPr>
          <w:rFonts w:eastAsia="Times New Roman"/>
          <w:u w:val="single"/>
        </w:rPr>
        <w:t xml:space="preserve">                </w:t>
      </w:r>
      <w:r>
        <w:t>”两句把对于明月的赞美与向往之情更推进了一层。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(2)默写刘禹锡《酬乐天扬州初逢席上见赠》的前四句。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u w:val="single"/>
        </w:rPr>
        <w:t xml:space="preserve">                    </w:t>
      </w:r>
      <w:r>
        <w:t>，</w:t>
      </w:r>
      <w:r>
        <w:rPr>
          <w:rFonts w:eastAsia="Times New Roman"/>
          <w:u w:val="single"/>
        </w:rPr>
        <w:t xml:space="preserve">              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u w:val="single"/>
        </w:rPr>
        <w:t xml:space="preserve">                    </w:t>
      </w:r>
      <w:r>
        <w:t>，</w:t>
      </w:r>
      <w:r>
        <w:rPr>
          <w:rFonts w:eastAsia="Times New Roman"/>
          <w:u w:val="single"/>
        </w:rPr>
        <w:t xml:space="preserve">              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8．《水浒传》中的英雄性格各不相同，但却同样义薄云天。请你阅读下面材料，写出《水浒传》中两位能体现这种“义”的英雄人物及其事迹。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义（義）作为会意字，由“羊”和“我”构成。启示我们要像羊一样与人为善，一切好事、善事应从“我”做起。我们常把一个人对另一个人做好事、肯牺牲的精神称为“义”。另外“义”作为中国古代哲学概念，意为仁义、道义。孔子说：“见义不为，无勇也。”人有正义感，便会努力实现种种可达到平等的社会理想，甚至以牺牲生命来表现仁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9．综合性学习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材料一：</w:t>
      </w:r>
      <w:r>
        <w:rPr>
          <w:rFonts w:ascii="楷体" w:hAnsi="楷体" w:eastAsia="楷体" w:cs="楷体"/>
        </w:rPr>
        <w:t>某中学开展“崇尚英雄，精忠报国”主题班会活动，对全校同学进行了“中学生了解英雄人物情况”的问卷调查，以下是调查结果的数据统计。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3095625" cy="1962150"/>
            <wp:effectExtent l="0" t="0" r="0" b="0"/>
            <wp:docPr id="1165109099" name="图片 100003" descr="@@@3ff1fe0ad850495a9cccce0a22eae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109099" name="图片 100003" descr="@@@3ff1fe0ad850495a9cccce0a22eae69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材料二：</w:t>
      </w:r>
      <w:r>
        <w:rPr>
          <w:rFonts w:ascii="楷体" w:hAnsi="楷体" w:eastAsia="楷体" w:cs="楷体"/>
        </w:rPr>
        <w:t>《现代汉语词典》中“英雄”的解释如下：不怕困难，不顾自己，为人民利益而英勇斗争，令人钦敬的人。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材料三：</w:t>
      </w:r>
      <w:r>
        <w:rPr>
          <w:rFonts w:ascii="楷体" w:hAnsi="楷体" w:eastAsia="楷体" w:cs="楷体"/>
        </w:rPr>
        <w:t>川航机长刘传健，在万米高空客机驾驶舱玻璃脱落的危急情况下，驾驶飞机奇迹返航。中国民航局表彰他所在的机组具有“高超的技术水平和优良的职业素养”，能够在生死一线之际成为英雄，源于他日常工作中精益求精的专业精神和出类拔萃的专业能力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(1)简要概括材料一中统计图的主要信息。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(2)主题班会“论英雄”环节，同学们展开了自由讨论。请你结合所给材料，对同学们的讨论做总结发言。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小辉：古代的英雄如岳飞、戚继光等，勇武过人，谋略超群，实在值得钦佩。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小丹：那些动漫电影里的英雄，超人、钢铁侠才叫厉害，每次都能拯救地球。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小薇：那些为了民族独立和人民自由幸福而流血牺牲的人民英雄，才是真英雄。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小波：现在是和平时期，基本不打仗，也没有外星人入侵，这些英雄再厉害都没用啦。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小梅：那我们今天还要不要英雄？</w:t>
      </w:r>
    </w:p>
    <w:p>
      <w:pPr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二、阅读与理解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阅读《怀疑与学问》，完成下面小题。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①“学者先要会疑。”——程颐。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②“在可疑而不疑者，不曾学；学则须疑。”——张载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③学问的基础是事实和证据。事实和证据的来源有两种：一种是自己亲眼看见的，一种是听别人传说的。譬如在国难危急的时候，各地一定有许多口头的消息，说得如何凶险，那便是别人的传说，不一定可靠。要知道实际的情形，只有靠己亲自去观察。做学问也是这样，最要紧最可靠的材料是自己亲见的事实证据；但这种证据有时候不能亲自见到，便只能靠别人的传说了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④我们对于传说的话，不论信不信，都应当经过一番思考，不应当随随便便就信了。我们信它，因为它“是”；不信它，因为它“非”。这一番事前的思索，不肯随便轻信，便是怀疑的精神，做一切学问的基本条件。我们听说古代有三皇五帝，便要问：这是谁说的话？最先见于何书？书是何时人著的？著者何以知道？我们又听说“腐草为萤”，便要问：死了的植物如何会变飞动的甲虫？有什么科学根据？我们若能这样追问，一切虚妄的学说便不攻自破了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⑤我们对于不论哪一本书，哪一种学问，都要先经过怀疑，因怀疑而思索，因思索而辨别是非。经过怀疑、思索、辨别三个步骤以后，那本书才是我的书，那种学问才是我的学问。否则便是盲从，便是迷信。</w:t>
      </w:r>
      <w:r>
        <w:rPr>
          <w:rFonts w:ascii="楷体" w:hAnsi="楷体" w:eastAsia="楷体" w:cs="楷体"/>
          <w:u w:val="single"/>
        </w:rPr>
        <w:t>孟子所谓“尽信书不如无书”，也就是教我们有一点怀疑的精神，不要随便盲从或迷信。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⑥怀疑不仅是消极方面辨伪去妄的必要步骤，就是积极方面建设新学说，获得新发明，怀疑精神也是基本条件。对于别人的话都不打折扣的承认，那是思想上的懒惰。这样的脑筋永远是被动的，永远不能做学问。只有常常怀疑，常常发问的脑筋才有问题，有问题才想求解答。在不断的发问和求解中，一切学问才会进步，许多大学问家大哲学家都是从怀疑中锻炼出来的。清代的一位大学问家——戴震，幼时读朱子的《大学•章句》，便问《大学》是何时的书，朱子是何时的人。塾师告诉他《大学》是周代的书，朱子是宋代的大儒，他便问宋代的人如何能知道一千多年前的著者的意思。法国的大哲学家笛卡儿也说：“我怀疑，所以我存在。”他的哲学就建设在对于万事万物的怀疑和明辨上。</w:t>
      </w:r>
      <w:r>
        <w:rPr>
          <w:rFonts w:ascii="楷体" w:hAnsi="楷体" w:eastAsia="楷体" w:cs="楷体"/>
          <w:u w:val="single"/>
        </w:rPr>
        <w:t>一切学问家，不但对于流俗传说，就是对于过去学者的学说也常常要抱怀疑的态度，常常和书中的学说辩论，常常评判书中的学说，常常修正书中的学说。要这样才能有更新更善的学说产生。</w:t>
      </w:r>
      <w:r>
        <w:rPr>
          <w:rFonts w:ascii="楷体" w:hAnsi="楷体" w:eastAsia="楷体" w:cs="楷体"/>
        </w:rPr>
        <w:t>古往今来，科学上新的发明，哲学上新的理论，美术上新的作风，都是这样来的。如果后来的学者都墨守前人的旧说，那就没有新问题，没有新发明，一切学术就停滞了，人类的文化也就不会进步了。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10．结合文章内容解释“怀疑精神”。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11．简要分析文章第④段的论证思路。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12．文章第⑤段画线句运用了什么论证方法？有何作用？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13．文章第⑥段画线句中，加点词“怀疑”“辩论”“评判”“修正”的顺序是否可以任意调换？为什么？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行路难(其一)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李　白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金樽清酒斗十千，玉盘珍羞直万钱。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停杯投箸不能食，拔剑四顾心茫然。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欲渡黄河冰塞川，将登太行雪满山。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闲来垂钓碧溪上，忽复乘舟梦日边。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行路难，行路难，多歧路，今安在？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长风破浪会有时，直挂云帆济沧海。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14．面对“金樽清酒”“玉盘珍羞”，诗人为何“停杯投箸不能食”？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15．“长风破浪会有时，直挂云帆济沧海”常用作毕业赠言，请说说理由。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三、感悟与表达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16．阅读下列一组名人名言，按要求作文。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（1）本来无望的事，大胆尝试，往往能成功。（莎士比亚）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（2）人的一生就是进行尝试，尝试得越多，生活就越美好。（爱默生）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（3）有所尝试，就等于有所作为。（朗费罗）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上述的一组名人名言，引发了你怎样的思考？请你选择感受最深的一点，写一篇作文。</w:t>
      </w:r>
    </w:p>
    <w:p>
      <w:pPr>
        <w:shd w:val="clear" w:color="auto" w:fill="FFFFFF"/>
        <w:spacing w:line="360" w:lineRule="auto"/>
        <w:jc w:val="left"/>
        <w:textAlignment w:val="center"/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【详解】A.根深蒂固：比喻基础稳固，不容易动摇。与语境相符，使用正确。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B.孜孜不倦：指工作或学习勤奋不知疲倦。与语境相符，使用正确。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C.不可理喻：不能够用道理使他明白，形容固执或蛮横，不通情理。与语境不符，使用错误。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D.锲而不舍：一直刻下去不半途而止，就是坚硬的金石也是可以镂刻成器的。比喻有恒心有毅力。与语境相符，使用正确。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故选C。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【详解】A．</w:t>
      </w:r>
      <w:r>
        <w:rPr>
          <w:em w:val="dot"/>
        </w:rPr>
        <w:t>中</w:t>
      </w:r>
      <w:r>
        <w:t>伤—— zhòng</w:t>
      </w:r>
      <w:r>
        <w:rPr>
          <w:rFonts w:ascii="宋体" w:hAnsi="宋体" w:cs="宋体"/>
        </w:rPr>
        <w:t>；</w:t>
      </w:r>
      <w:r>
        <w:t>B．</w:t>
      </w:r>
      <w:r>
        <w:rPr>
          <w:em w:val="dot"/>
        </w:rPr>
        <w:t>豢</w:t>
      </w:r>
      <w:r>
        <w:t>养——huàn</w:t>
      </w:r>
      <w:r>
        <w:rPr>
          <w:rFonts w:ascii="宋体" w:hAnsi="宋体" w:cs="宋体"/>
        </w:rPr>
        <w:t>；</w:t>
      </w:r>
      <w:r>
        <w:t>D．</w:t>
      </w:r>
      <w:r>
        <w:rPr>
          <w:em w:val="dot"/>
        </w:rPr>
        <w:t>樵</w:t>
      </w:r>
      <w:r>
        <w:t>夫——qiáo</w:t>
      </w:r>
      <w:r>
        <w:rPr>
          <w:rFonts w:ascii="宋体" w:hAnsi="宋体" w:cs="宋体"/>
        </w:rPr>
        <w:t>；</w:t>
      </w:r>
      <w:r>
        <w:rPr>
          <w:rFonts w:ascii="宋体" w:hAnsi="宋体" w:cs="宋体"/>
        </w:rPr>
        <w:br w:type="textWrapping"/>
      </w:r>
      <w:r>
        <w:rPr>
          <w:rFonts w:ascii="宋体" w:hAnsi="宋体" w:cs="宋体"/>
        </w:rPr>
        <w:t>故选C。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竹子空心，象征谦虚，故第一空填“虚心”；莲花出淤泥而不染，它象征“高洁”；松柏不畏严寒风雪，傲霜斗雪，这是它的“本性”；芝兰是两种香草，它们“生于幽谷，不以无人而不芳”，故它们的特点是“幽芳”。故答案选C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【详解】试题分析：C项，“这次考试很多题目老师没有讲过，这真是不言而喻，所以我们不会做”加点词语或成语使用错误。不言而喻，喻：了解，明白。不用说话就能明白。形容道理很明显。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【详解】本题考查学生对名著故事情节的把握。C.大闹桃花村和火烧瓦罐寺的人物是鲁智深。故选C。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6．(1)     荒漠     yú yuè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(2)银装素裹（其他意思对也可）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【详解】（1）本题考查根据拼音写词语与注音。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①荒漠：拼音为 huāng mò，气候干燥、降水极少、蒸发强烈，植被缺乏、物理风化强烈、风力作用强劲的流沙、泥滩、戈壁分布的地区。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②逾越：拼音为 yú yuè，超过、超越。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（2）本题考查补写词语。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结合“冬天，白雪皑皑”可知，横线要补充的词语是用来形容冬季特点的词语，如“银装素裹”，指雪下过之后的场景或冬天雪后的美丽景色，一切景物都被银白色包裹。又如“冰雪严寒”，形容冰天雪地，天气寒冷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     (1)①行人莫问当年事     ②少年不识愁滋味     ③后天下之乐而乐     ④鸡声茅店月     ⑤蜡炬成灰泪始干     ⑥直挂云帆济沧海     ⑦鸡犬相闻     ⑧不知天上宫阙     今夕是何年     (2)巴山楚水凄凉地，     二十三年弃置身。     怀旧空吟闻笛赋，     到乡翻似烂柯人。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此类题属于基础题，也是各地中考语文必考题。古诗文默写题不论分几种类型，都是以记忆、积累为根本的，然后在此基础上加以理解、应用、赏析。解题时一是要透彻理解诗歌的内容，二是要认真审题，找出合适的诗句，三是答题时不能写错别字。“茅”“沧”“阙”“赋”是此题中的易错字，作答时要注意字形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8．鲁达：鲁达义救金氏父女，拳打镇关西。武松：武松为替施恩夺回店铺，大闹快活林，醉打蒋门神。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考查把握名著人物和故事情节的能力。《水浒传》又叫《忠义水浒传》，“忠”和“义”是作者要宣扬的主要思想，小说中的“义”体现在很多人物身上，如鲁达救金氏妇女、救林冲，武松替施恩夺回店铺“快活林”，宋江暗中给晁盖一行人送信，等等。结合具体事迹作答即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示例一：宋江义释晁盖。生辰纲事发后，观察使何涛得到了消息，前来郓城县找到了宋江，与宋江一起抓捕主犯晁盖，宋江假意答应，却偷偷私传讯息，使晁盖等人脱险。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示例二：鲁智深大闹野猪林。林冲被押开封府。薛霸、董超一路上百般折磨林冲。在野猪林，薛、董将林绑在树上，说明高太尉陆虞候指使他俩陷害林冲的根由。听说林冲被发配沧州，鲁智深一直在暗地里跟着，两人要用水火棍打死林冲，后被鲁智深所救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9．(1)【示例】当前，中学生对古代英雄、革命英雄、动漫电影英雄的了解较多，对当代英雄了解较少。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【示例】同学们，英雄不光是勇武过人、谋略超群、拥有超能力、流血牺牲的人，只要他不怕困难，为人民利益英勇斗争，他就是英雄。当今虽然是和平时期，基本不需要打仗，但是我们依然需要英雄，需要拥有不怕困难的平凡英雄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详解】（1）本题考查图文转换的能力。根据统计图的名称来分析其中的数据，可以看出：在四类英雄中，学生对当代英雄（占33%）的了解最少，而对其他三类英雄（分别占82%、88%、82%）的了解都较多。用简洁的语句将这一信息表述出来即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本题考查语言表达的能力。本题要拟写的是发言的总结词，所以要了解每个同学的发言内容。从大家的发言“古代的英雄如岳飞、戚继光等，勇武过人，谋略超群”“那些动漫电影里的英雄，超人、钢铁侠才叫厉害”“那些为了民族独立和人民自由幸福而流血牺牲的人民英雄，才是真英雄”“和平时期，基本不打仗，也没有外星人入侵，这些英雄再厉害都没用啦”可见，大家崇拜的对象有所不同，对英雄的理解有些片面，认为能打仗的才算是英雄，所以总结语中要对这种片面的观点进行纠正，并指出英雄的真正含义。表述的语句还要有一定的激励作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示例：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同学们，我们今天依然需要英雄。在和平年代那些爱国爱家、勤奋工作、舍己为人、一心为公、默默奉献的人都是英雄。如钟南山，他始终站在抗击非典、新冠疫情的第一线，置自身荣辱于度外，记人民安危于心中；袁隆平，几十年如一日，奋战在研究室和田间地头，为中国乃至世界的温饱问题贡献出了一生的心血；邓稼先，始终奋斗在中国武器制造的第一线，领导许多学者和技术人员成功地设计了中国原子弹和氢弹，把中国国防自卫武器引领到了世界先进水平。这些人都是新时代的英雄。我们的时代需要他们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10．“怀疑精神”就是这一番事前的思索，不肯随便轻信的态度。    11．本段首先提出“我们对于传说的话，不论信不信，都应当经过一番思考，不应当随随便便就信了”的观点，然后解释了什么是“怀疑精神”。接着列举了“三皇五帝”和“腐草为萤”的传说进行举例论证，证明我们要有怀疑精神。最后得出结论：我们若能这样追问，一切虚妄的学说便不攻自破了。    12．运用道理论证，证明了“我们对于不论哪一本书，哪一种学问，都要先经过怀疑，因怀疑而思索，因思索而辨别是非”的观点。    13．不能，四个词语之间存在着一层更进一层的逻辑关系，前一句是后一句的基础和条件。所以不能调整。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【解析】10．本题考查文章内容的理解和概括。根据文章第4段“这一番事前的思索，不肯随便轻信，便是怀疑的精神，做一切学问的基本条件”可知，“怀疑精神”就是这一番事前的思索，不肯随便轻信的态度。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考查议论文的论证思路。分析作者论证思路，要在对文章内容整体把握的基础上，理清各部分所写的内容，分析出观点、论据、运用的论证方法，然后对内容概括作答。文章第4段，首先提出“我们对于传说的话，不论信不信，都应当经过一番思考，不应当随随便便就信了”这一观点；然后经过正反两方面的解释了什么是“怀疑精神”；接着列举了“三皇五帝”和“腐草为萤”的传说进行举例论证——我们要有怀疑精神；最后归纳总结，得出结论——我们若能这样追问，一切虚妄的学说便不攻自破了。据此梳理概括作答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考查论证方法的作用。常用论证方法有道理论证、举例论证、对比论证、比喻论证。使用论证方法的目的就是为了论证观点，因而在解答论证方法作用时，要紧扣文章的论点或分论点分析作答。文章第5段画线句引用了孟子的“尽信书不如无书”这一论断，运用了道理论证的方法，有力地论证了本段的“我们对于不论哪一本书，哪一种学问，都要先经过怀疑，因怀疑而思索，因思索而辨别是非”这一观点，使论证更有权威性，更易让人信服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本题考查辨析论证顺序的能力。解答此题需结合逻辑关系来分析。第一个“常常”后面所说的是“要抱怀疑的态度”，第二个“常常”后面所说的是“和书中的学说辩论”，前句所说的“怀疑”是“辩论”的前提条件；第三个“常常”后面所说的“评判书中的学说”和第四个“常常”后面的“修正书中的学说”，前面所谈的“评判”也是后面所说“修正”的前提。所以“怀疑”“辩论”“评判”“修正”是逐层深入，层层递进的关系，所以是不能任意调换顺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14．诗人想到现实之路充满坎坷险阻，前途迷惘无所适从，因而内心愁苦，面对“清酒”“珍羞”也无法下咽。    15．这两句表达了乐观进取、自强不息的奋斗精神，意在告诉人们，即使人生处于低潮也不应该放弃理想、信念，只要坚持，机遇总会有的，理想终会有实现的时候。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详解】（1）本题考查学生对诗歌内容的理解和把握。作答此类题目，一定要认真阅读诗作，正确理解其意思。结合下文“想渡黄河，冰雪堵塞了这条大川；要登太行，莽莽的风雪早已封山”分析即可。作为一个怀有伟大政治抱负的人物，在受诏入京、有幸接近皇帝的时候，皇帝却不能任用，被“赐金还山”，变相撵出了长安。因此，作者想到现实之路充满坎坷险阻，前途迷惘无所适从。因而内心愁苦。而对玉盘珍羞也难以下咽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本题考查学生对诗歌的赏析。赏析句子时，能指出写景特点（如景物的色彩、近景远景的结合等）或采用的修辞手法（如拟人、比喻等）或用词的生动形象等，并且还要说出表达了诗人怎样的思想感情或给人怎样的启示和思考。结合翻译“像姜尚垂钓溪，闲待东山再起；又像伊尹做梦，他乘船经过日边”分析。引用姜太公垂钓碧溪，伊尹梦舟日边的典故，梦想着自己有朝一日能像古人一样，为统治者信任重用，建立一番伟大的功业。表达了诗人期望有朝一日能得到明主赏识，施展自己的才能和抱负的强烈愿望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16．范文：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t>勇于尝试，才能走向成功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小学时，我们都读过小马过河的故事。有些事情光听别人的话不行，需要自己亲身试一试。故事的寓意谁都能懂，但越是简单的道理，却越多人犯迷糊。在这个社会上，许多人有不愿意尝试或害怕尝试的缺点，所以成功的只是少数人。怯懦者总是说：“算啦，我不是那块料，我不行的！”就像井底之蛙永远蜷缩在自己熟悉的领域，故步自封，注定碌碌无为。勇于探索，向未知领域挑战，才能发掘出生活的金矿，才能拥有丰富的人生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人生是一个精彩的舞台，悲喜剧的上演，都由我们自己编排。“三分天注定，七分靠打拼”，不要轻视我们自己，不要把自己想象得太脆弱。人的潜力是无限的，大胆去探索、去尝试，我们在各种艰难困苦的考验中，会变得日趋成熟，最终经验会引导我们一步步走向成功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有一个关于大象与木桩的故事。马戏团里，大象小的时候很调皮，驯象师就用绳子把它拴在木桩上。那时候，它力气还小，虽然做了很多次挣扎，终究还是没有从木桩上挣脱出来。成年之后，虽然它完全有能力摆脱木桩的制约，但从小的经验告诉它，眼前的木桩无法拽动，因此它依然安分地被木桩束缚着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成长的过程是艰难的，我们有太多的困惑，经历了一次又一次的打击，我们也一次又一次地和命运抗争。当那些抗争都失败以后，我们渐渐地顺从了命运，就像被驯化了的大象，麻木得失去了和命运抗争的勇气，后来连抗争的想法也没有了，以至于我们有能力改变命运时，却依然听从命运的摆布，不敢再去尝试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现实生活中，我们常常不敢去演讲，不敢参加某项比赛……“我不是那块料，我不行的！”潜意识中设置了障碍，导致我们错过了很多展示才华、锻炼自我的机会，永远在成功的起跑线上徘徊。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趋利避害是人的本性，人们总是竭尽全力地规避风险，而那些妨碍我们的事物，很多时候只是自己想象的产物。曾经失败的阴影一直笼罩着我们，以至于我们有能力应付一切的时候，还是畏缩不前。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其实，很多时候挡住我们的只是一条小河，我们完全有实力蹚过去；拴住我们的仅是一根木桩，我们完全有能力将它拔掉，关键在于我们是否有勇气做出尝试！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详解】这则材料提供了三则名人名言，都是关于尝试方面的，表达的着力点略有不同。莎士比亚的话说明在尝试中能够获得成功的机会；爱默生的话说明尝试可以让生活变得更加丰富多彩；因而更美好；朗费罗的话意在揭示尝试是一种有意义的实践行为。可选择其中感触最深的一点，用自己的经历加以阐述，也可以用古今中外有关尝试的事例加以论证，结合自身特点，选择最拿手的文体来加以呈现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可有如下选材思路：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思路一：阐述只有不断尝试，才会获得成功的机会。可选儒勒·凡尔纳被15家出版社退稿，而其作品终被第16家出版社出版的事例，也可用毛遂自荐的典故。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思路二：表现尝试可以让生活更加精彩的主旨。如可写自己喜欢尝试不同的事情，像滑旱冰、钓鱼、放风筝、做陶艺等，自己的生活变得更加丰富多彩。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思路三：阐释尝试是一种有意义的实践行为。如可写自己有一些想法，并且制定了实践计划，在一次次尝试中，虽然都失败了，但也有了一些收获。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点评：文章通过两个小故事，论述了“勇于尝试，才能走向成功”这一主题。“小马过河”这个故事重在表明亲自尝试的必要性，“大象与木桩”的故事主要说明要突破自己的思维定式，尝试新突破。文章语言论述有力，说服力强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点睛】材料作文。首先，要认真读懂材料，把握住材料的主旨。第二，要适当使用材料，既不能避开原材料，另辟蹊径，信马由缰，又不能死死抠住原材料不放，永远放不开手脚。第四、要按要求写作。材料作文一般都是由材料和要求两个部分所组成。审题时不仅要吃透材料，还必须看清具体要求，严格按照试题的“指令”进行写作，切忌不看要求就匆匆下笔。第五、选好角度。一要根据自己的写作能力(擅长写的文体)和对材料的理解程度，选择自己最易写了的、最好把握的、有话可说的、有事可写，有情可扦的角度人手。从小处着手，从小处着笔，以小见大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br w:type="page"/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removePersonalInformation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03CCD"/>
    <w:rsid w:val="003F38F2"/>
    <w:rsid w:val="0064153B"/>
    <w:rsid w:val="006B16C5"/>
    <w:rsid w:val="0070003C"/>
    <w:rsid w:val="00776133"/>
    <w:rsid w:val="00855687"/>
    <w:rsid w:val="008C07DE"/>
    <w:rsid w:val="008D5FDC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27894"/>
    <w:rsid w:val="00FA429B"/>
    <w:rsid w:val="621C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9FA60-86B8-4B6F-B498-FF7BE4F0D4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8619</Words>
  <Characters>8789</Characters>
  <Lines>67</Lines>
  <Paragraphs>18</Paragraphs>
  <TotalTime>2</TotalTime>
  <ScaleCrop>false</ScaleCrop>
  <LinksUpToDate>false</LinksUpToDate>
  <CharactersWithSpaces>9301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2023-07-16T14:14:00Z</dcterms:created>
  <dcterms:modified xsi:type="dcterms:W3CDTF">2023-07-26T08:39:04Z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D939F9991CC14FF099870285BCD01F77_12</vt:lpwstr>
  </property>
</Properties>
</file>